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76" w:rsidRPr="005660CD" w:rsidRDefault="004E0582" w:rsidP="00C466D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660CD">
        <w:rPr>
          <w:rFonts w:ascii="Arial" w:hAnsi="Arial" w:cs="Arial"/>
          <w:b/>
          <w:sz w:val="28"/>
          <w:szCs w:val="28"/>
          <w:lang w:val="en-US"/>
        </w:rPr>
        <w:t xml:space="preserve">Practical solutions </w:t>
      </w:r>
      <w:r w:rsidR="00D63505" w:rsidRPr="005660CD">
        <w:rPr>
          <w:rFonts w:ascii="Arial" w:hAnsi="Arial" w:cs="Arial"/>
          <w:b/>
          <w:sz w:val="28"/>
          <w:szCs w:val="28"/>
          <w:lang w:val="en-US"/>
        </w:rPr>
        <w:t>for</w:t>
      </w:r>
      <w:r w:rsidRPr="005660CD">
        <w:rPr>
          <w:rFonts w:ascii="Arial" w:hAnsi="Arial" w:cs="Arial"/>
          <w:b/>
          <w:sz w:val="28"/>
          <w:szCs w:val="28"/>
          <w:lang w:val="en-US"/>
        </w:rPr>
        <w:t xml:space="preserve"> enforcement in Europe</w:t>
      </w:r>
    </w:p>
    <w:p w:rsidR="004E0582" w:rsidRPr="005660CD" w:rsidRDefault="004E0582" w:rsidP="005660CD">
      <w:pPr>
        <w:spacing w:line="276" w:lineRule="auto"/>
        <w:jc w:val="center"/>
        <w:rPr>
          <w:rFonts w:ascii="Arial" w:hAnsi="Arial" w:cs="Arial"/>
          <w:b/>
          <w:i/>
          <w:lang w:val="en-US"/>
        </w:rPr>
      </w:pPr>
      <w:r w:rsidRPr="005660CD">
        <w:rPr>
          <w:rFonts w:ascii="Arial" w:hAnsi="Arial" w:cs="Arial"/>
          <w:b/>
          <w:i/>
          <w:lang w:val="en-US"/>
        </w:rPr>
        <w:t>IRU, NLA, TLN and ECR present ideas for better enforcement for road freight transport</w:t>
      </w:r>
    </w:p>
    <w:p w:rsidR="008B1DAD" w:rsidRPr="008B1DAD" w:rsidRDefault="008B1DAD" w:rsidP="00A1719A">
      <w:pPr>
        <w:spacing w:line="276" w:lineRule="auto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The path to better enforcement was the subject of a debate </w:t>
      </w:r>
      <w:proofErr w:type="spellStart"/>
      <w:r>
        <w:rPr>
          <w:rFonts w:ascii="Arial" w:hAnsi="Arial" w:cs="Arial"/>
          <w:i/>
          <w:lang w:val="en-US"/>
        </w:rPr>
        <w:t>organised</w:t>
      </w:r>
      <w:proofErr w:type="spellEnd"/>
      <w:r>
        <w:rPr>
          <w:rFonts w:ascii="Arial" w:hAnsi="Arial" w:cs="Arial"/>
          <w:i/>
          <w:lang w:val="en-US"/>
        </w:rPr>
        <w:t xml:space="preserve"> by </w:t>
      </w:r>
      <w:r w:rsidR="00A1719A">
        <w:rPr>
          <w:rFonts w:ascii="Arial" w:hAnsi="Arial" w:cs="Arial"/>
          <w:i/>
          <w:lang w:val="en-US"/>
        </w:rPr>
        <w:t>International Road Transport Union (</w:t>
      </w:r>
      <w:r>
        <w:rPr>
          <w:rFonts w:ascii="Arial" w:hAnsi="Arial" w:cs="Arial"/>
          <w:i/>
          <w:lang w:val="en-US"/>
        </w:rPr>
        <w:t>IRU</w:t>
      </w:r>
      <w:r w:rsidR="00A1719A">
        <w:rPr>
          <w:rFonts w:ascii="Arial" w:hAnsi="Arial" w:cs="Arial"/>
          <w:i/>
          <w:lang w:val="en-US"/>
        </w:rPr>
        <w:t>)</w:t>
      </w:r>
      <w:r>
        <w:rPr>
          <w:rFonts w:ascii="Arial" w:hAnsi="Arial" w:cs="Arial"/>
          <w:i/>
          <w:lang w:val="en-US"/>
        </w:rPr>
        <w:t xml:space="preserve">, the Nordic </w:t>
      </w:r>
      <w:r w:rsidRPr="005660CD">
        <w:rPr>
          <w:rFonts w:ascii="Arial" w:hAnsi="Arial" w:cs="Arial"/>
          <w:i/>
          <w:lang w:val="en-US"/>
        </w:rPr>
        <w:t xml:space="preserve">Logistics Association (NLA), </w:t>
      </w:r>
      <w:r w:rsidR="006B1208">
        <w:rPr>
          <w:rFonts w:ascii="Arial" w:hAnsi="Arial" w:cs="Arial"/>
          <w:i/>
          <w:lang w:val="en-US"/>
        </w:rPr>
        <w:t xml:space="preserve">the </w:t>
      </w:r>
      <w:r w:rsidRPr="005660CD">
        <w:rPr>
          <w:rFonts w:ascii="Arial" w:hAnsi="Arial" w:cs="Arial"/>
          <w:i/>
          <w:lang w:val="en-US"/>
        </w:rPr>
        <w:t>Dutch Association for Transport and Logistics (TLN), and Euro Contrôle Route (ECR)</w:t>
      </w:r>
      <w:r w:rsidRPr="008B1DAD">
        <w:rPr>
          <w:rFonts w:ascii="Arial" w:hAnsi="Arial" w:cs="Arial"/>
          <w:i/>
          <w:lang w:val="en-US"/>
        </w:rPr>
        <w:t xml:space="preserve"> </w:t>
      </w:r>
      <w:r w:rsidRPr="005660CD">
        <w:rPr>
          <w:rFonts w:ascii="Arial" w:hAnsi="Arial" w:cs="Arial"/>
          <w:i/>
          <w:lang w:val="en-US"/>
        </w:rPr>
        <w:t xml:space="preserve">together with Wim van de Camp, Dutch Member of the European Parliament and coordinator of the Transport Committee on behalf of the European Peoples Party. </w:t>
      </w:r>
    </w:p>
    <w:p w:rsidR="008B1DAD" w:rsidRDefault="004E0582" w:rsidP="00A1719A">
      <w:p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5660CD">
        <w:rPr>
          <w:rFonts w:ascii="Arial" w:hAnsi="Arial" w:cs="Arial"/>
          <w:color w:val="000000"/>
          <w:lang w:val="en-US"/>
        </w:rPr>
        <w:t xml:space="preserve">At the end of this year the European Commission </w:t>
      </w:r>
      <w:r w:rsidR="00640B4A" w:rsidRPr="005660CD">
        <w:rPr>
          <w:rFonts w:ascii="Arial" w:hAnsi="Arial" w:cs="Arial"/>
          <w:color w:val="000000"/>
          <w:lang w:val="en-US"/>
        </w:rPr>
        <w:t xml:space="preserve">is expected to </w:t>
      </w:r>
      <w:r w:rsidRPr="005660CD">
        <w:rPr>
          <w:rFonts w:ascii="Arial" w:hAnsi="Arial" w:cs="Arial"/>
          <w:color w:val="000000"/>
          <w:lang w:val="en-US"/>
        </w:rPr>
        <w:t xml:space="preserve">present a revision </w:t>
      </w:r>
      <w:r w:rsidR="00B453E6" w:rsidRPr="005660CD">
        <w:rPr>
          <w:rFonts w:ascii="Arial" w:hAnsi="Arial" w:cs="Arial"/>
          <w:color w:val="000000"/>
          <w:lang w:val="en-US"/>
        </w:rPr>
        <w:t xml:space="preserve">of legislation for the </w:t>
      </w:r>
      <w:r w:rsidR="00640B4A" w:rsidRPr="005660CD">
        <w:rPr>
          <w:rFonts w:ascii="Arial" w:hAnsi="Arial" w:cs="Arial"/>
          <w:color w:val="000000"/>
          <w:lang w:val="en-US"/>
        </w:rPr>
        <w:t xml:space="preserve">commercial </w:t>
      </w:r>
      <w:r w:rsidR="00B453E6" w:rsidRPr="005660CD">
        <w:rPr>
          <w:rFonts w:ascii="Arial" w:hAnsi="Arial" w:cs="Arial"/>
          <w:color w:val="000000"/>
          <w:lang w:val="en-US"/>
        </w:rPr>
        <w:t>road</w:t>
      </w:r>
      <w:r w:rsidR="00640B4A" w:rsidRPr="005660CD">
        <w:rPr>
          <w:rFonts w:ascii="Arial" w:hAnsi="Arial" w:cs="Arial"/>
          <w:color w:val="000000"/>
          <w:lang w:val="en-US"/>
        </w:rPr>
        <w:t xml:space="preserve"> transport</w:t>
      </w:r>
      <w:r w:rsidR="00B453E6" w:rsidRPr="005660CD">
        <w:rPr>
          <w:rFonts w:ascii="Arial" w:hAnsi="Arial" w:cs="Arial"/>
          <w:color w:val="000000"/>
          <w:lang w:val="en-US"/>
        </w:rPr>
        <w:t xml:space="preserve"> sector, such as</w:t>
      </w:r>
      <w:r w:rsidR="00640B4A" w:rsidRPr="005660CD">
        <w:rPr>
          <w:rFonts w:ascii="Arial" w:hAnsi="Arial" w:cs="Arial"/>
          <w:color w:val="000000"/>
          <w:lang w:val="en-US"/>
        </w:rPr>
        <w:t xml:space="preserve"> access to the profession, </w:t>
      </w:r>
      <w:r w:rsidRPr="005660CD">
        <w:rPr>
          <w:rFonts w:ascii="Arial" w:hAnsi="Arial" w:cs="Arial"/>
          <w:color w:val="000000"/>
          <w:lang w:val="en-US"/>
        </w:rPr>
        <w:t>access to the market (</w:t>
      </w:r>
      <w:r w:rsidR="00D332D0">
        <w:rPr>
          <w:rFonts w:ascii="Arial" w:hAnsi="Arial" w:cs="Arial"/>
          <w:color w:val="000000"/>
          <w:lang w:val="en-US"/>
        </w:rPr>
        <w:t xml:space="preserve">including </w:t>
      </w:r>
      <w:r w:rsidRPr="005660CD">
        <w:rPr>
          <w:rFonts w:ascii="Arial" w:hAnsi="Arial" w:cs="Arial"/>
          <w:color w:val="000000"/>
          <w:lang w:val="en-US"/>
        </w:rPr>
        <w:t xml:space="preserve">cabotage rules), and </w:t>
      </w:r>
      <w:r w:rsidR="00640B4A" w:rsidRPr="005660CD">
        <w:rPr>
          <w:rFonts w:ascii="Arial" w:hAnsi="Arial" w:cs="Arial"/>
          <w:color w:val="000000"/>
          <w:lang w:val="en-US"/>
        </w:rPr>
        <w:t>road user charging</w:t>
      </w:r>
      <w:r w:rsidRPr="005660CD">
        <w:rPr>
          <w:rFonts w:ascii="Arial" w:hAnsi="Arial" w:cs="Arial"/>
          <w:color w:val="000000"/>
          <w:lang w:val="en-US"/>
        </w:rPr>
        <w:t>.</w:t>
      </w:r>
      <w:r w:rsidR="007E7C07" w:rsidRPr="005660CD">
        <w:rPr>
          <w:rFonts w:ascii="Arial" w:hAnsi="Arial" w:cs="Arial"/>
          <w:color w:val="000000"/>
          <w:lang w:val="en-US"/>
        </w:rPr>
        <w:t xml:space="preserve"> Issues related to enforcement will be an important part of </w:t>
      </w:r>
      <w:r w:rsidR="00640B4A" w:rsidRPr="005660CD">
        <w:rPr>
          <w:rFonts w:ascii="Arial" w:hAnsi="Arial" w:cs="Arial"/>
          <w:color w:val="000000"/>
          <w:lang w:val="en-US"/>
        </w:rPr>
        <w:t>these</w:t>
      </w:r>
      <w:r w:rsidR="007E7C07" w:rsidRPr="005660CD">
        <w:rPr>
          <w:rFonts w:ascii="Arial" w:hAnsi="Arial" w:cs="Arial"/>
          <w:color w:val="000000"/>
          <w:lang w:val="en-US"/>
        </w:rPr>
        <w:t xml:space="preserve"> legislative</w:t>
      </w:r>
      <w:r w:rsidR="008B1DAD">
        <w:rPr>
          <w:rFonts w:ascii="Arial" w:hAnsi="Arial" w:cs="Arial"/>
          <w:color w:val="000000"/>
          <w:lang w:val="en-US"/>
        </w:rPr>
        <w:t xml:space="preserve"> p</w:t>
      </w:r>
      <w:r w:rsidR="00640B4A" w:rsidRPr="005660CD">
        <w:rPr>
          <w:rFonts w:ascii="Arial" w:hAnsi="Arial" w:cs="Arial"/>
          <w:color w:val="000000"/>
          <w:lang w:val="en-US"/>
        </w:rPr>
        <w:t>roposals</w:t>
      </w:r>
      <w:r w:rsidR="008B1DAD">
        <w:rPr>
          <w:rFonts w:ascii="Arial" w:hAnsi="Arial" w:cs="Arial"/>
          <w:color w:val="000000"/>
          <w:lang w:val="en-US"/>
        </w:rPr>
        <w:t>.</w:t>
      </w:r>
      <w:r w:rsidR="007E7C07" w:rsidRPr="005660CD">
        <w:rPr>
          <w:rFonts w:ascii="Arial" w:hAnsi="Arial" w:cs="Arial"/>
          <w:color w:val="000000"/>
          <w:lang w:val="en-US"/>
        </w:rPr>
        <w:t xml:space="preserve"> I</w:t>
      </w:r>
      <w:r w:rsidR="00B453E6" w:rsidRPr="005660CD">
        <w:rPr>
          <w:rFonts w:ascii="Arial" w:hAnsi="Arial" w:cs="Arial"/>
          <w:color w:val="000000"/>
          <w:lang w:val="en-US"/>
        </w:rPr>
        <w:t xml:space="preserve">t is </w:t>
      </w:r>
      <w:r w:rsidR="007E7C07" w:rsidRPr="005660CD">
        <w:rPr>
          <w:rFonts w:ascii="Arial" w:hAnsi="Arial" w:cs="Arial"/>
          <w:color w:val="000000"/>
          <w:lang w:val="en-US"/>
        </w:rPr>
        <w:t xml:space="preserve">therefore </w:t>
      </w:r>
      <w:r w:rsidR="00B453E6" w:rsidRPr="005660CD">
        <w:rPr>
          <w:rFonts w:ascii="Arial" w:hAnsi="Arial" w:cs="Arial"/>
          <w:color w:val="000000"/>
          <w:lang w:val="en-US"/>
        </w:rPr>
        <w:t>of utmost impo</w:t>
      </w:r>
      <w:r w:rsidR="00D63505" w:rsidRPr="005660CD">
        <w:rPr>
          <w:rFonts w:ascii="Arial" w:hAnsi="Arial" w:cs="Arial"/>
          <w:color w:val="000000"/>
          <w:lang w:val="en-US"/>
        </w:rPr>
        <w:t xml:space="preserve">rtance to </w:t>
      </w:r>
      <w:r w:rsidR="008B1DAD">
        <w:rPr>
          <w:rFonts w:ascii="Arial" w:hAnsi="Arial" w:cs="Arial"/>
          <w:color w:val="000000"/>
          <w:lang w:val="en-US"/>
        </w:rPr>
        <w:t>understand the</w:t>
      </w:r>
      <w:r w:rsidR="00D63505" w:rsidRPr="005660CD">
        <w:rPr>
          <w:rFonts w:ascii="Arial" w:hAnsi="Arial" w:cs="Arial"/>
          <w:color w:val="000000"/>
          <w:lang w:val="en-US"/>
        </w:rPr>
        <w:t xml:space="preserve"> </w:t>
      </w:r>
      <w:r w:rsidR="00640B4A" w:rsidRPr="005660CD">
        <w:rPr>
          <w:rFonts w:ascii="Arial" w:hAnsi="Arial" w:cs="Arial"/>
          <w:color w:val="000000"/>
          <w:lang w:val="en-US"/>
        </w:rPr>
        <w:t xml:space="preserve">challenges </w:t>
      </w:r>
      <w:r w:rsidR="008B1DAD">
        <w:rPr>
          <w:rFonts w:ascii="Arial" w:hAnsi="Arial" w:cs="Arial"/>
          <w:color w:val="000000"/>
          <w:lang w:val="en-US"/>
        </w:rPr>
        <w:t xml:space="preserve">that </w:t>
      </w:r>
      <w:r w:rsidR="00FA04DE" w:rsidRPr="005660CD">
        <w:rPr>
          <w:rFonts w:ascii="Arial" w:hAnsi="Arial" w:cs="Arial"/>
          <w:color w:val="000000"/>
          <w:lang w:val="en-US"/>
        </w:rPr>
        <w:t>exi</w:t>
      </w:r>
      <w:r w:rsidR="004B1200" w:rsidRPr="005660CD">
        <w:rPr>
          <w:rFonts w:ascii="Arial" w:hAnsi="Arial" w:cs="Arial"/>
          <w:color w:val="000000"/>
          <w:lang w:val="en-US"/>
        </w:rPr>
        <w:t>s</w:t>
      </w:r>
      <w:r w:rsidR="00FA04DE" w:rsidRPr="005660CD">
        <w:rPr>
          <w:rFonts w:ascii="Arial" w:hAnsi="Arial" w:cs="Arial"/>
          <w:color w:val="000000"/>
          <w:lang w:val="en-US"/>
        </w:rPr>
        <w:t>t</w:t>
      </w:r>
      <w:r w:rsidR="00B453E6" w:rsidRPr="005660CD">
        <w:rPr>
          <w:rFonts w:ascii="Arial" w:hAnsi="Arial" w:cs="Arial"/>
          <w:color w:val="000000"/>
          <w:lang w:val="en-US"/>
        </w:rPr>
        <w:t xml:space="preserve"> </w:t>
      </w:r>
      <w:r w:rsidR="00DD3FB1" w:rsidRPr="005660CD">
        <w:rPr>
          <w:rFonts w:ascii="Arial" w:hAnsi="Arial" w:cs="Arial"/>
          <w:color w:val="000000"/>
          <w:lang w:val="en-US"/>
        </w:rPr>
        <w:t>with enforcement</w:t>
      </w:r>
      <w:r w:rsidR="00B453E6" w:rsidRPr="005660CD">
        <w:rPr>
          <w:rFonts w:ascii="Arial" w:hAnsi="Arial" w:cs="Arial"/>
          <w:color w:val="000000"/>
          <w:lang w:val="en-US"/>
        </w:rPr>
        <w:t xml:space="preserve">, how to tackle them and </w:t>
      </w:r>
      <w:r w:rsidR="008B1DAD">
        <w:rPr>
          <w:rFonts w:ascii="Arial" w:hAnsi="Arial" w:cs="Arial"/>
          <w:color w:val="000000"/>
          <w:lang w:val="en-US"/>
        </w:rPr>
        <w:t>what</w:t>
      </w:r>
      <w:r w:rsidR="00D63505" w:rsidRPr="005660CD">
        <w:rPr>
          <w:rFonts w:ascii="Arial" w:hAnsi="Arial" w:cs="Arial"/>
          <w:color w:val="000000"/>
          <w:lang w:val="en-US"/>
        </w:rPr>
        <w:t xml:space="preserve"> role </w:t>
      </w:r>
      <w:r w:rsidR="00FA04DE" w:rsidRPr="005660CD">
        <w:rPr>
          <w:rFonts w:ascii="Arial" w:hAnsi="Arial" w:cs="Arial"/>
          <w:color w:val="000000"/>
          <w:lang w:val="en-US"/>
        </w:rPr>
        <w:t>for</w:t>
      </w:r>
      <w:r w:rsidR="00B453E6" w:rsidRPr="005660CD">
        <w:rPr>
          <w:rFonts w:ascii="Arial" w:hAnsi="Arial" w:cs="Arial"/>
          <w:color w:val="000000"/>
          <w:lang w:val="en-US"/>
        </w:rPr>
        <w:t xml:space="preserve"> </w:t>
      </w:r>
      <w:r w:rsidR="00D63505" w:rsidRPr="005660CD">
        <w:rPr>
          <w:rFonts w:ascii="Arial" w:hAnsi="Arial" w:cs="Arial"/>
          <w:color w:val="000000"/>
          <w:lang w:val="en-US"/>
        </w:rPr>
        <w:t>enforcement</w:t>
      </w:r>
      <w:r w:rsidR="004B1200" w:rsidRPr="005660CD">
        <w:rPr>
          <w:rFonts w:ascii="Arial" w:hAnsi="Arial" w:cs="Arial"/>
          <w:color w:val="000000"/>
          <w:lang w:val="en-US"/>
        </w:rPr>
        <w:t xml:space="preserve"> and enforcement bodies</w:t>
      </w:r>
      <w:r w:rsidR="008B1DAD">
        <w:rPr>
          <w:rFonts w:ascii="Arial" w:hAnsi="Arial" w:cs="Arial"/>
          <w:color w:val="000000"/>
          <w:lang w:val="en-US"/>
        </w:rPr>
        <w:t xml:space="preserve"> we would like to see</w:t>
      </w:r>
      <w:r w:rsidR="00D63505" w:rsidRPr="005660CD">
        <w:rPr>
          <w:rFonts w:ascii="Arial" w:hAnsi="Arial" w:cs="Arial"/>
          <w:color w:val="000000"/>
          <w:lang w:val="en-US"/>
        </w:rPr>
        <w:t xml:space="preserve"> in </w:t>
      </w:r>
      <w:r w:rsidR="004B1200" w:rsidRPr="005660CD">
        <w:rPr>
          <w:rFonts w:ascii="Arial" w:hAnsi="Arial" w:cs="Arial"/>
          <w:color w:val="000000"/>
          <w:lang w:val="en-US"/>
        </w:rPr>
        <w:t xml:space="preserve">the </w:t>
      </w:r>
      <w:r w:rsidR="00D63505" w:rsidRPr="005660CD">
        <w:rPr>
          <w:rFonts w:ascii="Arial" w:hAnsi="Arial" w:cs="Arial"/>
          <w:color w:val="000000"/>
          <w:lang w:val="en-US"/>
        </w:rPr>
        <w:t xml:space="preserve">future. </w:t>
      </w:r>
    </w:p>
    <w:p w:rsidR="002B0176" w:rsidRDefault="00EC4BA4" w:rsidP="00EC4BA4">
      <w:p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054CE6">
        <w:rPr>
          <w:rFonts w:ascii="Arial" w:hAnsi="Arial" w:cs="Arial"/>
          <w:color w:val="000000"/>
          <w:lang w:val="en-US"/>
        </w:rPr>
        <w:t xml:space="preserve">The meeting outlined some </w:t>
      </w:r>
      <w:r w:rsidR="00572207" w:rsidRPr="00054CE6">
        <w:rPr>
          <w:rFonts w:ascii="Arial" w:hAnsi="Arial" w:cs="Arial"/>
          <w:color w:val="000000"/>
          <w:lang w:val="en-US"/>
        </w:rPr>
        <w:t xml:space="preserve">current </w:t>
      </w:r>
      <w:r w:rsidRPr="00054CE6">
        <w:rPr>
          <w:rFonts w:ascii="Arial" w:hAnsi="Arial" w:cs="Arial"/>
          <w:color w:val="000000"/>
          <w:lang w:val="en-US"/>
        </w:rPr>
        <w:t>examples of different interpretations of EU legislation in Member States.</w:t>
      </w:r>
      <w:r w:rsidR="00F716D6">
        <w:rPr>
          <w:rFonts w:ascii="Arial" w:hAnsi="Arial" w:cs="Arial"/>
          <w:color w:val="000000"/>
          <w:lang w:val="en-US"/>
        </w:rPr>
        <w:t xml:space="preserve"> </w:t>
      </w:r>
      <w:r w:rsidR="00572207">
        <w:rPr>
          <w:rFonts w:ascii="Arial" w:hAnsi="Arial" w:cs="Arial"/>
          <w:color w:val="000000"/>
          <w:lang w:val="en-US"/>
        </w:rPr>
        <w:t xml:space="preserve">A </w:t>
      </w:r>
      <w:r w:rsidR="002B0176">
        <w:rPr>
          <w:rFonts w:ascii="Arial" w:hAnsi="Arial" w:cs="Arial"/>
          <w:color w:val="000000"/>
          <w:lang w:val="en-US"/>
        </w:rPr>
        <w:t>number of clear suggestion</w:t>
      </w:r>
      <w:r w:rsidR="00564788">
        <w:rPr>
          <w:rFonts w:ascii="Arial" w:hAnsi="Arial" w:cs="Arial"/>
          <w:color w:val="000000"/>
          <w:lang w:val="en-US"/>
        </w:rPr>
        <w:t>s aimed at improving t</w:t>
      </w:r>
      <w:r w:rsidR="002B0176">
        <w:rPr>
          <w:rFonts w:ascii="Arial" w:hAnsi="Arial" w:cs="Arial"/>
          <w:color w:val="000000"/>
          <w:lang w:val="en-US"/>
        </w:rPr>
        <w:t>h</w:t>
      </w:r>
      <w:r w:rsidR="00564788">
        <w:rPr>
          <w:rFonts w:ascii="Arial" w:hAnsi="Arial" w:cs="Arial"/>
          <w:color w:val="000000"/>
          <w:lang w:val="en-US"/>
        </w:rPr>
        <w:t>e</w:t>
      </w:r>
      <w:r w:rsidR="002B0176">
        <w:rPr>
          <w:rFonts w:ascii="Arial" w:hAnsi="Arial" w:cs="Arial"/>
          <w:color w:val="000000"/>
          <w:lang w:val="en-US"/>
        </w:rPr>
        <w:t xml:space="preserve"> efficiency of enforcement in the short term, were made by </w:t>
      </w:r>
      <w:r w:rsidR="002B0176" w:rsidRPr="005660CD">
        <w:rPr>
          <w:rFonts w:ascii="Arial" w:hAnsi="Arial" w:cs="Arial"/>
          <w:color w:val="000000"/>
          <w:lang w:val="en-US"/>
        </w:rPr>
        <w:t>IRU, NLA, ECR and TLN</w:t>
      </w:r>
      <w:r w:rsidR="00572207">
        <w:rPr>
          <w:rFonts w:ascii="Arial" w:hAnsi="Arial" w:cs="Arial"/>
          <w:color w:val="000000"/>
          <w:lang w:val="en-US"/>
        </w:rPr>
        <w:t>.</w:t>
      </w:r>
      <w:r w:rsidR="002B0176">
        <w:rPr>
          <w:rFonts w:ascii="Arial" w:hAnsi="Arial" w:cs="Arial"/>
          <w:color w:val="000000"/>
          <w:lang w:val="en-US"/>
        </w:rPr>
        <w:t xml:space="preserve"> </w:t>
      </w:r>
      <w:r w:rsidR="00564788">
        <w:rPr>
          <w:rFonts w:ascii="Arial" w:hAnsi="Arial" w:cs="Arial"/>
          <w:color w:val="000000"/>
          <w:lang w:val="en-US"/>
        </w:rPr>
        <w:t>The aim being</w:t>
      </w:r>
      <w:r w:rsidR="00564788" w:rsidRPr="005660CD">
        <w:rPr>
          <w:rFonts w:ascii="Arial" w:hAnsi="Arial" w:cs="Arial"/>
          <w:color w:val="000000"/>
          <w:lang w:val="en-US"/>
        </w:rPr>
        <w:t xml:space="preserve"> to make the life of drivers and their companies much easier in the coming years</w:t>
      </w:r>
      <w:r w:rsidR="00A1719A">
        <w:rPr>
          <w:rFonts w:ascii="Arial" w:hAnsi="Arial" w:cs="Arial"/>
          <w:color w:val="000000"/>
          <w:lang w:val="en-US"/>
        </w:rPr>
        <w:t>.</w:t>
      </w:r>
      <w:r w:rsidR="00564788">
        <w:rPr>
          <w:rFonts w:ascii="Arial" w:hAnsi="Arial" w:cs="Arial"/>
          <w:color w:val="000000"/>
          <w:lang w:val="en-US"/>
        </w:rPr>
        <w:t xml:space="preserve"> </w:t>
      </w:r>
      <w:r w:rsidR="002B0176">
        <w:rPr>
          <w:rFonts w:ascii="Arial" w:hAnsi="Arial" w:cs="Arial"/>
          <w:color w:val="000000"/>
          <w:lang w:val="en-US"/>
        </w:rPr>
        <w:t>They are:</w:t>
      </w:r>
    </w:p>
    <w:p w:rsidR="002B0176" w:rsidRPr="005660CD" w:rsidRDefault="00A1719A" w:rsidP="00A1719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Enforcement i</w:t>
      </w:r>
      <w:r w:rsidR="002B0176" w:rsidRPr="005660CD">
        <w:rPr>
          <w:rFonts w:ascii="Arial" w:hAnsi="Arial" w:cs="Arial"/>
          <w:color w:val="000000"/>
          <w:lang w:val="en-US"/>
        </w:rPr>
        <w:t>mpact assessment:</w:t>
      </w:r>
      <w:r w:rsidR="002B0176">
        <w:rPr>
          <w:rFonts w:ascii="Arial" w:hAnsi="Arial" w:cs="Arial"/>
          <w:color w:val="000000"/>
          <w:lang w:val="en-US"/>
        </w:rPr>
        <w:t xml:space="preserve"> make enforceability a key aspect of any new legislation during the negotiating process. </w:t>
      </w:r>
      <w:r w:rsidR="002B0176" w:rsidRPr="005660CD">
        <w:rPr>
          <w:rFonts w:ascii="Arial" w:hAnsi="Arial" w:cs="Arial"/>
          <w:color w:val="000000"/>
          <w:lang w:val="en-US"/>
        </w:rPr>
        <w:t xml:space="preserve"> </w:t>
      </w:r>
    </w:p>
    <w:p w:rsidR="002B0176" w:rsidRPr="005660CD" w:rsidRDefault="002B0176" w:rsidP="00A1719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5660CD">
        <w:rPr>
          <w:rFonts w:ascii="Arial" w:hAnsi="Arial" w:cs="Arial"/>
          <w:color w:val="000000"/>
          <w:lang w:val="en-US"/>
        </w:rPr>
        <w:t>Resources:</w:t>
      </w:r>
      <w:r>
        <w:rPr>
          <w:rFonts w:ascii="Arial" w:hAnsi="Arial" w:cs="Arial"/>
          <w:color w:val="000000"/>
          <w:lang w:val="en-US"/>
        </w:rPr>
        <w:t xml:space="preserve"> Ensure the efficient use of existing resources by having </w:t>
      </w:r>
      <w:r w:rsidR="00A1719A">
        <w:rPr>
          <w:rFonts w:ascii="Arial" w:hAnsi="Arial" w:cs="Arial"/>
          <w:color w:val="000000"/>
          <w:lang w:val="en-US"/>
        </w:rPr>
        <w:t>targeted</w:t>
      </w:r>
      <w:r>
        <w:rPr>
          <w:rFonts w:ascii="Arial" w:hAnsi="Arial" w:cs="Arial"/>
          <w:color w:val="000000"/>
          <w:lang w:val="en-US"/>
        </w:rPr>
        <w:t>, intelligence based enforcement.</w:t>
      </w:r>
    </w:p>
    <w:p w:rsidR="002B0176" w:rsidRPr="005660CD" w:rsidRDefault="002B0176" w:rsidP="00A1719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5660CD">
        <w:rPr>
          <w:rFonts w:ascii="Arial" w:hAnsi="Arial" w:cs="Arial"/>
          <w:color w:val="000000"/>
          <w:lang w:val="en-US"/>
        </w:rPr>
        <w:t xml:space="preserve">Data exchange: invest in </w:t>
      </w:r>
      <w:r>
        <w:rPr>
          <w:rFonts w:ascii="Arial" w:hAnsi="Arial" w:cs="Arial"/>
          <w:color w:val="000000"/>
          <w:lang w:val="en-US"/>
        </w:rPr>
        <w:t>more cooperation between Member S</w:t>
      </w:r>
      <w:r w:rsidRPr="005660CD">
        <w:rPr>
          <w:rFonts w:ascii="Arial" w:hAnsi="Arial" w:cs="Arial"/>
          <w:color w:val="000000"/>
          <w:lang w:val="en-US"/>
        </w:rPr>
        <w:t>tates</w:t>
      </w:r>
    </w:p>
    <w:p w:rsidR="002B0176" w:rsidRPr="002B0176" w:rsidRDefault="002B0176" w:rsidP="00A1719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High level G</w:t>
      </w:r>
      <w:r w:rsidRPr="005660CD">
        <w:rPr>
          <w:rFonts w:ascii="Arial" w:hAnsi="Arial" w:cs="Arial"/>
          <w:color w:val="000000"/>
          <w:lang w:val="en-US"/>
        </w:rPr>
        <w:t xml:space="preserve">roup: establishment of a high level group </w:t>
      </w:r>
      <w:r w:rsidR="00A1719A">
        <w:rPr>
          <w:rFonts w:ascii="Arial" w:hAnsi="Arial" w:cs="Arial"/>
          <w:color w:val="000000"/>
          <w:lang w:val="en-US"/>
        </w:rPr>
        <w:t xml:space="preserve">of competent authorities </w:t>
      </w:r>
      <w:r w:rsidRPr="005660CD">
        <w:rPr>
          <w:rFonts w:ascii="Arial" w:hAnsi="Arial" w:cs="Arial"/>
          <w:color w:val="000000"/>
          <w:lang w:val="en-US"/>
        </w:rPr>
        <w:t>to regularly follow up after rules are designed and implemented</w:t>
      </w:r>
    </w:p>
    <w:p w:rsidR="008B1DAD" w:rsidRPr="005F5823" w:rsidRDefault="00FA04DE" w:rsidP="00A1719A">
      <w:pPr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5660CD">
        <w:rPr>
          <w:rFonts w:ascii="Arial" w:hAnsi="Arial" w:cs="Arial"/>
          <w:color w:val="000000"/>
          <w:lang w:val="en-US"/>
        </w:rPr>
        <w:t xml:space="preserve">The debate </w:t>
      </w:r>
      <w:r w:rsidR="008B1DAD">
        <w:rPr>
          <w:rFonts w:ascii="Arial" w:hAnsi="Arial" w:cs="Arial"/>
          <w:color w:val="000000"/>
          <w:lang w:val="en-US"/>
        </w:rPr>
        <w:t>b</w:t>
      </w:r>
      <w:r w:rsidR="00D332D0">
        <w:rPr>
          <w:rFonts w:ascii="Arial" w:hAnsi="Arial" w:cs="Arial"/>
          <w:color w:val="000000"/>
          <w:lang w:val="en-US"/>
        </w:rPr>
        <w:t>r</w:t>
      </w:r>
      <w:r w:rsidR="008B1DAD">
        <w:rPr>
          <w:rFonts w:ascii="Arial" w:hAnsi="Arial" w:cs="Arial"/>
          <w:color w:val="000000"/>
          <w:lang w:val="en-US"/>
        </w:rPr>
        <w:t xml:space="preserve">ought together key </w:t>
      </w:r>
      <w:r w:rsidR="008B1DAD" w:rsidRPr="005660CD">
        <w:rPr>
          <w:rFonts w:ascii="Arial" w:hAnsi="Arial" w:cs="Arial"/>
          <w:color w:val="000000"/>
          <w:lang w:val="en-US"/>
        </w:rPr>
        <w:t>stakeholders</w:t>
      </w:r>
      <w:r w:rsidR="004B1200" w:rsidRPr="005660CD">
        <w:rPr>
          <w:rFonts w:ascii="Arial" w:hAnsi="Arial" w:cs="Arial"/>
          <w:color w:val="000000"/>
          <w:lang w:val="en-US"/>
        </w:rPr>
        <w:t xml:space="preserve"> to discuss these issues, </w:t>
      </w:r>
      <w:r w:rsidR="008B1DAD">
        <w:rPr>
          <w:rFonts w:ascii="Arial" w:hAnsi="Arial" w:cs="Arial"/>
          <w:color w:val="000000"/>
          <w:lang w:val="en-US"/>
        </w:rPr>
        <w:t xml:space="preserve">including </w:t>
      </w:r>
      <w:r w:rsidRPr="005F5823">
        <w:rPr>
          <w:rFonts w:ascii="Arial" w:hAnsi="Arial" w:cs="Arial"/>
          <w:color w:val="000000"/>
          <w:lang w:val="en-US"/>
        </w:rPr>
        <w:t xml:space="preserve">representatives of the </w:t>
      </w:r>
      <w:r w:rsidR="008B1DAD" w:rsidRPr="005F5823">
        <w:rPr>
          <w:rFonts w:ascii="Arial" w:hAnsi="Arial" w:cs="Arial"/>
          <w:color w:val="000000"/>
          <w:lang w:val="en-US"/>
        </w:rPr>
        <w:t>European Parliament, European Commission, industry and trade union</w:t>
      </w:r>
      <w:r w:rsidR="006B1208" w:rsidRPr="005F5823">
        <w:rPr>
          <w:rFonts w:ascii="Arial" w:hAnsi="Arial" w:cs="Arial"/>
          <w:color w:val="000000"/>
          <w:lang w:val="en-US"/>
        </w:rPr>
        <w:t>s</w:t>
      </w:r>
      <w:r w:rsidR="008B1DAD" w:rsidRPr="005F5823">
        <w:rPr>
          <w:rFonts w:ascii="Arial" w:hAnsi="Arial" w:cs="Arial"/>
          <w:color w:val="000000"/>
          <w:lang w:val="en-US"/>
        </w:rPr>
        <w:t>.</w:t>
      </w:r>
    </w:p>
    <w:p w:rsidR="005F5823" w:rsidRPr="00C466DA" w:rsidRDefault="005F5823" w:rsidP="00A1719A">
      <w:pPr>
        <w:spacing w:line="276" w:lineRule="auto"/>
        <w:jc w:val="both"/>
        <w:rPr>
          <w:rFonts w:ascii="Arial" w:hAnsi="Arial" w:cs="Arial"/>
          <w:color w:val="000000"/>
          <w:lang w:val="en-GB"/>
        </w:rPr>
      </w:pPr>
      <w:r w:rsidRPr="00C466DA">
        <w:rPr>
          <w:rFonts w:ascii="Arial" w:hAnsi="Arial" w:cs="Arial"/>
          <w:lang w:val="en-GB"/>
        </w:rPr>
        <w:t>“</w:t>
      </w:r>
      <w:r w:rsidRPr="0044706E">
        <w:rPr>
          <w:rFonts w:ascii="Arial" w:hAnsi="Arial" w:cs="Arial"/>
          <w:i/>
          <w:lang w:val="en-GB"/>
        </w:rPr>
        <w:t>The road sector</w:t>
      </w:r>
      <w:r w:rsidRPr="0044706E">
        <w:rPr>
          <w:rFonts w:ascii="Arial" w:hAnsi="Arial" w:cs="Arial"/>
          <w:i/>
          <w:iCs/>
          <w:lang w:val="en-GB"/>
        </w:rPr>
        <w:t xml:space="preserve"> faces</w:t>
      </w:r>
      <w:r w:rsidRPr="0044706E">
        <w:rPr>
          <w:rFonts w:ascii="Arial" w:hAnsi="Arial" w:cs="Arial"/>
          <w:i/>
          <w:iCs/>
          <w:strike/>
          <w:lang w:val="en-GB"/>
        </w:rPr>
        <w:t xml:space="preserve"> </w:t>
      </w:r>
      <w:r w:rsidRPr="0044706E">
        <w:rPr>
          <w:rFonts w:ascii="Arial" w:hAnsi="Arial" w:cs="Arial"/>
          <w:i/>
          <w:iCs/>
          <w:lang w:val="en-GB"/>
        </w:rPr>
        <w:t>big enforcement</w:t>
      </w:r>
      <w:r w:rsidRPr="00C466DA">
        <w:rPr>
          <w:rFonts w:ascii="Arial" w:hAnsi="Arial" w:cs="Arial"/>
          <w:i/>
          <w:iCs/>
          <w:lang w:val="en-GB"/>
        </w:rPr>
        <w:t xml:space="preserve"> challenges”</w:t>
      </w:r>
      <w:r w:rsidRPr="00C466DA">
        <w:rPr>
          <w:rFonts w:ascii="Arial" w:hAnsi="Arial" w:cs="Arial"/>
          <w:lang w:val="en-GB"/>
        </w:rPr>
        <w:t>, according to Wim van de Camp. ‘</w:t>
      </w:r>
      <w:r w:rsidRPr="00C466DA">
        <w:rPr>
          <w:rFonts w:ascii="Arial" w:hAnsi="Arial" w:cs="Arial"/>
          <w:i/>
          <w:iCs/>
          <w:lang w:val="en-GB"/>
        </w:rPr>
        <w:t xml:space="preserve">It is clear that we need to </w:t>
      </w:r>
      <w:bookmarkStart w:id="0" w:name="_GoBack"/>
      <w:bookmarkEnd w:id="0"/>
      <w:r w:rsidRPr="00C466DA">
        <w:rPr>
          <w:rFonts w:ascii="Arial" w:hAnsi="Arial" w:cs="Arial"/>
          <w:i/>
          <w:iCs/>
          <w:lang w:val="en-GB"/>
        </w:rPr>
        <w:t>better implement existing rules, improve legislation and better align its interpretation as well as invest in enforcement research and development</w:t>
      </w:r>
      <w:r w:rsidRPr="00C466DA">
        <w:rPr>
          <w:rFonts w:ascii="Arial" w:hAnsi="Arial" w:cs="Arial"/>
          <w:lang w:val="en-GB"/>
        </w:rPr>
        <w:t>”.</w:t>
      </w:r>
      <w:r w:rsidR="00B11771" w:rsidRPr="00C466DA">
        <w:rPr>
          <w:rFonts w:ascii="Arial" w:hAnsi="Arial" w:cs="Arial"/>
          <w:color w:val="000000"/>
          <w:lang w:val="en-GB"/>
        </w:rPr>
        <w:t xml:space="preserve"> </w:t>
      </w:r>
    </w:p>
    <w:p w:rsidR="0044706E" w:rsidRPr="0044706E" w:rsidRDefault="00C420D8" w:rsidP="0044706E">
      <w:pPr>
        <w:spacing w:line="276" w:lineRule="auto"/>
        <w:jc w:val="both"/>
        <w:rPr>
          <w:rFonts w:ascii="Arial" w:hAnsi="Arial" w:cs="Arial"/>
          <w:color w:val="000000"/>
          <w:lang w:val="en-GB"/>
        </w:rPr>
      </w:pPr>
      <w:r w:rsidRPr="00C466DA">
        <w:rPr>
          <w:rFonts w:ascii="Arial" w:hAnsi="Arial" w:cs="Arial"/>
          <w:color w:val="000000"/>
          <w:lang w:val="en-GB"/>
        </w:rPr>
        <w:t xml:space="preserve">We need to ensure that a level playing field is created </w:t>
      </w:r>
      <w:r w:rsidR="007E7C07" w:rsidRPr="00C466DA">
        <w:rPr>
          <w:rFonts w:ascii="Arial" w:hAnsi="Arial" w:cs="Arial"/>
          <w:color w:val="000000"/>
          <w:lang w:val="en-GB"/>
        </w:rPr>
        <w:t xml:space="preserve">limiting </w:t>
      </w:r>
      <w:r w:rsidRPr="00C466DA">
        <w:rPr>
          <w:rFonts w:ascii="Arial" w:hAnsi="Arial" w:cs="Arial"/>
          <w:color w:val="000000"/>
          <w:lang w:val="en-GB"/>
        </w:rPr>
        <w:t xml:space="preserve">the possibility of different views </w:t>
      </w:r>
      <w:r w:rsidR="00C60004" w:rsidRPr="00C466DA">
        <w:rPr>
          <w:rFonts w:ascii="Arial" w:hAnsi="Arial" w:cs="Arial"/>
          <w:color w:val="000000"/>
          <w:lang w:val="en-GB"/>
        </w:rPr>
        <w:t xml:space="preserve">on </w:t>
      </w:r>
      <w:r w:rsidRPr="00C466DA">
        <w:rPr>
          <w:rFonts w:ascii="Arial" w:hAnsi="Arial" w:cs="Arial"/>
          <w:color w:val="000000"/>
          <w:lang w:val="en-GB"/>
        </w:rPr>
        <w:t xml:space="preserve">interpretation of Member States. </w:t>
      </w:r>
    </w:p>
    <w:p w:rsidR="0044706E" w:rsidRPr="0044706E" w:rsidRDefault="00C466DA" w:rsidP="008B1720">
      <w:pPr>
        <w:spacing w:line="276" w:lineRule="auto"/>
        <w:jc w:val="center"/>
        <w:rPr>
          <w:rFonts w:ascii="Arial" w:hAnsi="Arial" w:cs="Arial"/>
          <w:color w:val="000000"/>
          <w:lang w:val="en-US"/>
        </w:rPr>
      </w:pPr>
      <w:r>
        <w:rPr>
          <w:rFonts w:ascii="Helvetica" w:hAnsi="Helvetica" w:cs="Helvetica"/>
          <w:b/>
          <w:bCs/>
          <w:noProof/>
          <w:color w:val="191617"/>
          <w:sz w:val="40"/>
          <w:szCs w:val="40"/>
          <w:lang w:val="en-GB" w:eastAsia="en-GB"/>
        </w:rPr>
        <w:drawing>
          <wp:inline distT="0" distB="0" distL="0" distR="0">
            <wp:extent cx="5212489" cy="728133"/>
            <wp:effectExtent l="19050" t="0" r="7211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40" cy="73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20" w:rsidRDefault="0044706E" w:rsidP="0044706E">
      <w:pPr>
        <w:pStyle w:val="Footer"/>
        <w:jc w:val="center"/>
      </w:pPr>
      <w:r w:rsidRPr="000E1F01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>
            <wp:extent cx="361950" cy="415080"/>
            <wp:effectExtent l="19050" t="0" r="0" b="0"/>
            <wp:docPr id="2" name="Afbeelding 0" descr="Logo ECR zonder achtergrond KLeur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ECR zonder achtergrond KLeur 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5" cy="41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466DA" w:rsidRPr="0044706E" w:rsidRDefault="004E7415" w:rsidP="0044706E">
      <w:pPr>
        <w:pStyle w:val="Footer"/>
        <w:jc w:val="center"/>
        <w:rPr>
          <w:rFonts w:ascii="Arial" w:hAnsi="Arial" w:cs="Arial"/>
          <w:sz w:val="18"/>
          <w:szCs w:val="18"/>
          <w:lang w:val="en-US"/>
        </w:rPr>
      </w:pPr>
      <w:hyperlink r:id="rId10" w:history="1">
        <w:r w:rsidR="0044706E" w:rsidRPr="00D84EB7">
          <w:rPr>
            <w:rStyle w:val="Hyperlink"/>
            <w:rFonts w:ascii="Arial" w:hAnsi="Arial" w:cs="Arial"/>
            <w:sz w:val="18"/>
            <w:szCs w:val="18"/>
            <w:lang w:val="en-US"/>
          </w:rPr>
          <w:t>www.euro-controle-route.eu</w:t>
        </w:r>
      </w:hyperlink>
    </w:p>
    <w:sectPr w:rsidR="00C466DA" w:rsidRPr="0044706E" w:rsidSect="00C169E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28" w:rsidRDefault="007D6C28" w:rsidP="00C466DA">
      <w:pPr>
        <w:spacing w:after="0" w:line="240" w:lineRule="auto"/>
      </w:pPr>
      <w:r>
        <w:separator/>
      </w:r>
    </w:p>
  </w:endnote>
  <w:endnote w:type="continuationSeparator" w:id="0">
    <w:p w:rsidR="007D6C28" w:rsidRDefault="007D6C28" w:rsidP="00C4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E" w:rsidRPr="00C466DA" w:rsidRDefault="0044706E" w:rsidP="0044706E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C466DA">
      <w:rPr>
        <w:rFonts w:ascii="Arial" w:hAnsi="Arial" w:cs="Arial"/>
        <w:sz w:val="18"/>
        <w:szCs w:val="18"/>
        <w:lang w:val="en-US"/>
      </w:rPr>
      <w:t xml:space="preserve">Contact: </w:t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  <w:t xml:space="preserve"> </w:t>
    </w:r>
  </w:p>
  <w:p w:rsidR="0044706E" w:rsidRPr="000E1F01" w:rsidRDefault="0044706E" w:rsidP="0044706E">
    <w:pPr>
      <w:spacing w:after="0" w:line="240" w:lineRule="auto"/>
      <w:rPr>
        <w:rFonts w:ascii="Arial" w:hAnsi="Arial" w:cs="Arial"/>
        <w:sz w:val="18"/>
        <w:szCs w:val="18"/>
      </w:rPr>
    </w:pPr>
    <w:r w:rsidRPr="000E1F01">
      <w:rPr>
        <w:rFonts w:ascii="Arial" w:hAnsi="Arial" w:cs="Arial"/>
        <w:sz w:val="18"/>
        <w:szCs w:val="18"/>
      </w:rPr>
      <w:t xml:space="preserve">Soren H Larsen, </w:t>
    </w:r>
    <w:hyperlink r:id="rId1" w:history="1">
      <w:r w:rsidRPr="000C54B6">
        <w:rPr>
          <w:rStyle w:val="Hyperlink"/>
          <w:rFonts w:ascii="Arial" w:hAnsi="Arial" w:cs="Arial"/>
          <w:sz w:val="18"/>
          <w:szCs w:val="18"/>
        </w:rPr>
        <w:t>www.NLA.eu</w:t>
      </w:r>
    </w:hyperlink>
    <w:r>
      <w:rPr>
        <w:rFonts w:ascii="Arial" w:hAnsi="Arial" w:cs="Arial"/>
        <w:sz w:val="18"/>
        <w:szCs w:val="18"/>
      </w:rPr>
      <w:t xml:space="preserve"> </w:t>
    </w:r>
    <w:r w:rsidRPr="000E1F01">
      <w:rPr>
        <w:rFonts w:ascii="Arial" w:hAnsi="Arial" w:cs="Arial"/>
        <w:sz w:val="18"/>
        <w:szCs w:val="18"/>
      </w:rPr>
      <w:t xml:space="preserve">, </w:t>
    </w:r>
    <w:hyperlink r:id="rId2" w:history="1">
      <w:r w:rsidRPr="000E1F01">
        <w:rPr>
          <w:rStyle w:val="Hyperlink"/>
          <w:rFonts w:ascii="Arial" w:hAnsi="Arial" w:cs="Arial"/>
          <w:sz w:val="18"/>
          <w:szCs w:val="18"/>
        </w:rPr>
        <w:t>shl@nla.eu</w:t>
      </w:r>
    </w:hyperlink>
    <w:r w:rsidRPr="000E1F01">
      <w:rPr>
        <w:rFonts w:ascii="Arial" w:hAnsi="Arial" w:cs="Arial"/>
        <w:sz w:val="18"/>
        <w:szCs w:val="18"/>
      </w:rPr>
      <w:t>, tel: +32 495 913208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44706E" w:rsidRDefault="0044706E" w:rsidP="0044706E">
    <w:pPr>
      <w:spacing w:after="0" w:line="240" w:lineRule="auto"/>
      <w:rPr>
        <w:rFonts w:ascii="Arial" w:hAnsi="Arial" w:cs="Arial"/>
        <w:sz w:val="18"/>
        <w:szCs w:val="18"/>
        <w:lang w:val="da-DK"/>
      </w:rPr>
    </w:pPr>
    <w:r w:rsidRPr="000E1F01">
      <w:rPr>
        <w:rFonts w:ascii="Arial" w:hAnsi="Arial" w:cs="Arial"/>
        <w:sz w:val="18"/>
        <w:szCs w:val="18"/>
      </w:rPr>
      <w:t xml:space="preserve">Myriam Jans, </w:t>
    </w:r>
    <w:hyperlink r:id="rId3" w:history="1">
      <w:r w:rsidRPr="000C54B6">
        <w:rPr>
          <w:rStyle w:val="Hyperlink"/>
          <w:rFonts w:ascii="Arial" w:hAnsi="Arial" w:cs="Arial"/>
          <w:sz w:val="18"/>
          <w:szCs w:val="18"/>
        </w:rPr>
        <w:t>www.TLN.nl</w:t>
      </w:r>
    </w:hyperlink>
    <w:r>
      <w:rPr>
        <w:rFonts w:ascii="Arial" w:hAnsi="Arial" w:cs="Arial"/>
        <w:sz w:val="18"/>
        <w:szCs w:val="18"/>
      </w:rPr>
      <w:t xml:space="preserve"> </w:t>
    </w:r>
    <w:r w:rsidRPr="000E1F01">
      <w:rPr>
        <w:rFonts w:ascii="Arial" w:hAnsi="Arial" w:cs="Arial"/>
        <w:sz w:val="18"/>
        <w:szCs w:val="18"/>
      </w:rPr>
      <w:t xml:space="preserve">, </w:t>
    </w:r>
    <w:hyperlink r:id="rId4" w:history="1">
      <w:r w:rsidRPr="000E1F01">
        <w:rPr>
          <w:rStyle w:val="Hyperlink"/>
          <w:rFonts w:ascii="Arial" w:hAnsi="Arial" w:cs="Arial"/>
          <w:sz w:val="18"/>
          <w:szCs w:val="18"/>
        </w:rPr>
        <w:t>mjans@tln.nl</w:t>
      </w:r>
    </w:hyperlink>
    <w:r w:rsidRPr="000E1F01">
      <w:rPr>
        <w:rFonts w:ascii="Arial" w:hAnsi="Arial" w:cs="Arial"/>
        <w:sz w:val="18"/>
        <w:szCs w:val="18"/>
      </w:rPr>
      <w:t xml:space="preserve"> tel: +</w:t>
    </w:r>
    <w:r w:rsidRPr="00C466DA">
      <w:rPr>
        <w:rFonts w:ascii="Arial" w:hAnsi="Arial" w:cs="Arial"/>
        <w:sz w:val="18"/>
        <w:szCs w:val="18"/>
        <w:lang w:val="da-DK"/>
      </w:rPr>
      <w:t>32 471 331058</w:t>
    </w:r>
  </w:p>
  <w:p w:rsidR="000E1F01" w:rsidRDefault="0044706E" w:rsidP="0044706E">
    <w:pPr>
      <w:pStyle w:val="Footer"/>
    </w:pPr>
    <w:r>
      <w:rPr>
        <w:rFonts w:ascii="Arial" w:hAnsi="Arial" w:cs="Arial"/>
        <w:sz w:val="18"/>
        <w:szCs w:val="18"/>
        <w:lang w:val="da-DK"/>
      </w:rPr>
      <w:t xml:space="preserve">Jan Nemec, </w:t>
    </w:r>
    <w:hyperlink r:id="rId5" w:history="1">
      <w:r w:rsidRPr="000C54B6">
        <w:rPr>
          <w:rStyle w:val="Hyperlink"/>
          <w:rFonts w:ascii="Arial" w:hAnsi="Arial" w:cs="Arial"/>
          <w:sz w:val="18"/>
          <w:szCs w:val="18"/>
          <w:lang w:val="da-DK"/>
        </w:rPr>
        <w:t>www.IRU.org</w:t>
      </w:r>
    </w:hyperlink>
    <w:r>
      <w:rPr>
        <w:rFonts w:ascii="Arial" w:hAnsi="Arial" w:cs="Arial"/>
        <w:sz w:val="18"/>
        <w:szCs w:val="18"/>
        <w:lang w:val="da-DK"/>
      </w:rPr>
      <w:t xml:space="preserve"> , </w:t>
    </w:r>
    <w:hyperlink r:id="rId6" w:history="1">
      <w:r w:rsidRPr="000C54B6">
        <w:rPr>
          <w:rStyle w:val="Hyperlink"/>
          <w:rFonts w:ascii="Arial" w:hAnsi="Arial" w:cs="Arial"/>
          <w:sz w:val="18"/>
          <w:szCs w:val="18"/>
          <w:lang w:val="da-DK"/>
        </w:rPr>
        <w:t>jan.nemec@iru.org</w:t>
      </w:r>
    </w:hyperlink>
    <w:r>
      <w:rPr>
        <w:rFonts w:ascii="Arial" w:hAnsi="Arial" w:cs="Arial"/>
        <w:sz w:val="18"/>
        <w:szCs w:val="18"/>
        <w:lang w:val="da-DK"/>
      </w:rPr>
      <w:t xml:space="preserve"> +32 </w:t>
    </w:r>
    <w:r w:rsidRPr="00C466DA">
      <w:rPr>
        <w:rFonts w:ascii="Arial" w:hAnsi="Arial" w:cs="Arial"/>
        <w:sz w:val="18"/>
        <w:szCs w:val="18"/>
        <w:lang w:val="da-DK"/>
      </w:rPr>
      <w:t>4</w:t>
    </w:r>
    <w:r>
      <w:rPr>
        <w:rFonts w:ascii="Arial" w:hAnsi="Arial" w:cs="Arial"/>
        <w:sz w:val="18"/>
        <w:szCs w:val="18"/>
        <w:lang w:val="da-DK"/>
      </w:rPr>
      <w:t>73 4518</w:t>
    </w:r>
    <w:r w:rsidRPr="00C466DA">
      <w:rPr>
        <w:rFonts w:ascii="Arial" w:hAnsi="Arial" w:cs="Arial"/>
        <w:sz w:val="18"/>
        <w:szCs w:val="18"/>
        <w:lang w:val="da-DK"/>
      </w:rPr>
      <w:t>87</w:t>
    </w:r>
  </w:p>
  <w:p w:rsidR="000E1F01" w:rsidRDefault="000E1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28" w:rsidRDefault="007D6C28" w:rsidP="00C466DA">
      <w:pPr>
        <w:spacing w:after="0" w:line="240" w:lineRule="auto"/>
      </w:pPr>
      <w:r>
        <w:separator/>
      </w:r>
    </w:p>
  </w:footnote>
  <w:footnote w:type="continuationSeparator" w:id="0">
    <w:p w:rsidR="007D6C28" w:rsidRDefault="007D6C28" w:rsidP="00C4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DA" w:rsidRDefault="00C466DA" w:rsidP="00C466DA">
    <w:pPr>
      <w:spacing w:line="276" w:lineRule="auto"/>
      <w:jc w:val="right"/>
      <w:rPr>
        <w:rFonts w:ascii="Arial" w:hAnsi="Arial" w:cs="Arial"/>
        <w:b/>
        <w:sz w:val="28"/>
        <w:szCs w:val="28"/>
        <w:lang w:val="en-US"/>
      </w:rPr>
    </w:pPr>
    <w:proofErr w:type="spellStart"/>
    <w:r>
      <w:rPr>
        <w:rFonts w:ascii="Arial" w:hAnsi="Arial" w:cs="Arial"/>
        <w:b/>
        <w:sz w:val="28"/>
        <w:szCs w:val="28"/>
        <w:lang w:val="en-US"/>
      </w:rPr>
      <w:t>Bru</w:t>
    </w:r>
    <w:r w:rsidR="008B1720">
      <w:rPr>
        <w:rFonts w:ascii="Arial" w:hAnsi="Arial" w:cs="Arial"/>
        <w:b/>
        <w:sz w:val="28"/>
        <w:szCs w:val="28"/>
        <w:lang w:val="en-US"/>
      </w:rPr>
      <w:t>ssles</w:t>
    </w:r>
    <w:proofErr w:type="spellEnd"/>
    <w:r>
      <w:rPr>
        <w:rFonts w:ascii="Arial" w:hAnsi="Arial" w:cs="Arial"/>
        <w:b/>
        <w:sz w:val="28"/>
        <w:szCs w:val="28"/>
        <w:lang w:val="en-US"/>
      </w:rPr>
      <w:t>, April 26, 2016</w:t>
    </w:r>
  </w:p>
  <w:p w:rsidR="00C466DA" w:rsidRDefault="00C466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A30"/>
    <w:multiLevelType w:val="hybridMultilevel"/>
    <w:tmpl w:val="4F4ED358"/>
    <w:lvl w:ilvl="0" w:tplc="B1140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665B"/>
    <w:multiLevelType w:val="hybridMultilevel"/>
    <w:tmpl w:val="0EAAF3A8"/>
    <w:lvl w:ilvl="0" w:tplc="14F8B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F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6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A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2C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4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0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4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E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E07B32"/>
    <w:multiLevelType w:val="hybridMultilevel"/>
    <w:tmpl w:val="EFA8BE36"/>
    <w:lvl w:ilvl="0" w:tplc="C858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A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8F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2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4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6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AF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A4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75313B"/>
    <w:multiLevelType w:val="hybridMultilevel"/>
    <w:tmpl w:val="A9B03D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E0582"/>
    <w:rsid w:val="00054CE6"/>
    <w:rsid w:val="000B4354"/>
    <w:rsid w:val="000E1F01"/>
    <w:rsid w:val="00105844"/>
    <w:rsid w:val="00256858"/>
    <w:rsid w:val="002B0176"/>
    <w:rsid w:val="002F190B"/>
    <w:rsid w:val="0033626B"/>
    <w:rsid w:val="0044706E"/>
    <w:rsid w:val="004B1200"/>
    <w:rsid w:val="004E0582"/>
    <w:rsid w:val="004E7415"/>
    <w:rsid w:val="00564788"/>
    <w:rsid w:val="005660CD"/>
    <w:rsid w:val="00572207"/>
    <w:rsid w:val="005E7180"/>
    <w:rsid w:val="005F1A7F"/>
    <w:rsid w:val="005F5823"/>
    <w:rsid w:val="00640B4A"/>
    <w:rsid w:val="006B1208"/>
    <w:rsid w:val="0072669C"/>
    <w:rsid w:val="00735064"/>
    <w:rsid w:val="00750AC3"/>
    <w:rsid w:val="007D6C28"/>
    <w:rsid w:val="007E7C07"/>
    <w:rsid w:val="008521AB"/>
    <w:rsid w:val="008B1720"/>
    <w:rsid w:val="008B1DAD"/>
    <w:rsid w:val="00A1719A"/>
    <w:rsid w:val="00A77CFF"/>
    <w:rsid w:val="00B11771"/>
    <w:rsid w:val="00B453E6"/>
    <w:rsid w:val="00BB74D4"/>
    <w:rsid w:val="00BD4E85"/>
    <w:rsid w:val="00C169EC"/>
    <w:rsid w:val="00C1774C"/>
    <w:rsid w:val="00C420D8"/>
    <w:rsid w:val="00C466DA"/>
    <w:rsid w:val="00C60004"/>
    <w:rsid w:val="00CB18DB"/>
    <w:rsid w:val="00D32376"/>
    <w:rsid w:val="00D332D0"/>
    <w:rsid w:val="00D33FFC"/>
    <w:rsid w:val="00D63505"/>
    <w:rsid w:val="00DB5BF5"/>
    <w:rsid w:val="00DD3FB1"/>
    <w:rsid w:val="00E31081"/>
    <w:rsid w:val="00EC4BA4"/>
    <w:rsid w:val="00F43C2C"/>
    <w:rsid w:val="00F716D6"/>
    <w:rsid w:val="00FA04DE"/>
    <w:rsid w:val="00FA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3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3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6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DA"/>
  </w:style>
  <w:style w:type="paragraph" w:styleId="Footer">
    <w:name w:val="footer"/>
    <w:basedOn w:val="Normal"/>
    <w:link w:val="FooterChar"/>
    <w:uiPriority w:val="99"/>
    <w:unhideWhenUsed/>
    <w:rsid w:val="00C46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DA"/>
  </w:style>
  <w:style w:type="character" w:styleId="Hyperlink">
    <w:name w:val="Hyperlink"/>
    <w:basedOn w:val="DefaultParagraphFont"/>
    <w:uiPriority w:val="99"/>
    <w:unhideWhenUsed/>
    <w:rsid w:val="00C466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0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44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5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-controle-rout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LN.nl" TargetMode="External"/><Relationship Id="rId2" Type="http://schemas.openxmlformats.org/officeDocument/2006/relationships/hyperlink" Target="mailto:shl@nla.eu" TargetMode="External"/><Relationship Id="rId1" Type="http://schemas.openxmlformats.org/officeDocument/2006/relationships/hyperlink" Target="http://www.NLA.eu" TargetMode="External"/><Relationship Id="rId6" Type="http://schemas.openxmlformats.org/officeDocument/2006/relationships/hyperlink" Target="mailto:jan.nemec@iru.org" TargetMode="External"/><Relationship Id="rId5" Type="http://schemas.openxmlformats.org/officeDocument/2006/relationships/hyperlink" Target="http://www.IRU.org" TargetMode="External"/><Relationship Id="rId4" Type="http://schemas.openxmlformats.org/officeDocument/2006/relationships/hyperlink" Target="mailto:mjans@tl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FE65-1120-4C68-8CF0-DAC15A97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Jans, Myriam</dc:creator>
  <cp:lastModifiedBy>colley</cp:lastModifiedBy>
  <cp:revision>2</cp:revision>
  <cp:lastPrinted>2016-04-21T12:41:00Z</cp:lastPrinted>
  <dcterms:created xsi:type="dcterms:W3CDTF">2016-04-26T08:43:00Z</dcterms:created>
  <dcterms:modified xsi:type="dcterms:W3CDTF">2016-04-26T08:43:00Z</dcterms:modified>
</cp:coreProperties>
</file>